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5B" w:rsidRDefault="002E0F5B"/>
    <w:p w:rsidR="002E0F5B" w:rsidRDefault="002E0F5B">
      <w:hyperlink r:id="rId4" w:history="1">
        <w:r w:rsidRPr="006212D7">
          <w:rPr>
            <w:rStyle w:val="a3"/>
          </w:rPr>
          <w:t>https://21kapelka.nubex.ru/info_dlya_roditeley/platnie_uslugi/</w:t>
        </w:r>
      </w:hyperlink>
    </w:p>
    <w:p w:rsidR="002E0F5B" w:rsidRDefault="002E0F5B"/>
    <w:p w:rsidR="002E0F5B" w:rsidRDefault="002E0F5B"/>
    <w:sectPr w:rsidR="002E0F5B" w:rsidSect="00CF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F5B"/>
    <w:rsid w:val="002E0F5B"/>
    <w:rsid w:val="007A605B"/>
    <w:rsid w:val="00C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F5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E0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1kapelka.nubex.ru/info_dlya_roditeley/platnie_uslu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lnc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2019-10-21T10:09:00Z</dcterms:created>
  <dcterms:modified xsi:type="dcterms:W3CDTF">2019-10-21T10:34:00Z</dcterms:modified>
</cp:coreProperties>
</file>